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667" w:type="dxa"/>
        <w:tblLayout w:type="fixed"/>
        <w:tblLook w:val="0000" w:firstRow="0" w:lastRow="0" w:firstColumn="0" w:lastColumn="0" w:noHBand="0" w:noVBand="0"/>
      </w:tblPr>
      <w:tblGrid>
        <w:gridCol w:w="9889"/>
        <w:gridCol w:w="9889"/>
        <w:gridCol w:w="9889"/>
      </w:tblGrid>
      <w:tr w:rsidR="00E359E1" w:rsidRPr="00E359E1" w14:paraId="6F44A18D" w14:textId="77777777" w:rsidTr="00557A73">
        <w:tc>
          <w:tcPr>
            <w:tcW w:w="9889" w:type="dxa"/>
            <w:shd w:val="clear" w:color="auto" w:fill="auto"/>
          </w:tcPr>
          <w:p w14:paraId="09C964D1" w14:textId="6CDE616C" w:rsidR="00E359E1" w:rsidRPr="00E359E1" w:rsidRDefault="00E359E1" w:rsidP="00E359E1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9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8487AC" wp14:editId="45A1D7BE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-462915</wp:posOffset>
                      </wp:positionV>
                      <wp:extent cx="6286500" cy="0"/>
                      <wp:effectExtent l="9525" t="11430" r="9525" b="7620"/>
                      <wp:wrapNone/>
                      <wp:docPr id="1080384352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620439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-36.45pt" to="530.6pt,-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" strokeweight=".25pt"/>
                  </w:pict>
                </mc:Fallback>
              </mc:AlternateContent>
            </w:r>
            <w:r w:rsidRPr="00E359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F6312E" wp14:editId="2A4C5E6D">
                  <wp:extent cx="647700" cy="647700"/>
                  <wp:effectExtent l="0" t="0" r="0" b="0"/>
                  <wp:docPr id="78932790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2D54C2" w14:textId="77777777" w:rsidR="00E359E1" w:rsidRPr="00E359E1" w:rsidRDefault="00E359E1" w:rsidP="00E3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195E1B" w14:textId="77777777" w:rsidR="00E359E1" w:rsidRPr="00E359E1" w:rsidRDefault="00E359E1" w:rsidP="00E3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E359E1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КОНТРОЛЬНО-СЧЕТНАЯ ПАЛАТА</w:t>
            </w:r>
          </w:p>
          <w:p w14:paraId="743C2485" w14:textId="77777777" w:rsidR="00E359E1" w:rsidRPr="00E359E1" w:rsidRDefault="00E359E1" w:rsidP="00E3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E359E1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ЗЛАТОУСТОВСКОГО ГОРОДСКОГО ОКРУГА</w:t>
            </w:r>
          </w:p>
          <w:p w14:paraId="4252061E" w14:textId="5FDE559E" w:rsidR="00E359E1" w:rsidRPr="00E359E1" w:rsidRDefault="00E359E1" w:rsidP="00E3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9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55B464" wp14:editId="66F1A89C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93345</wp:posOffset>
                      </wp:positionV>
                      <wp:extent cx="6286500" cy="0"/>
                      <wp:effectExtent l="12700" t="18415" r="15875" b="19685"/>
                      <wp:wrapNone/>
                      <wp:docPr id="1145337940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1F692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      </w:pict>
                </mc:Fallback>
              </mc:AlternateContent>
            </w:r>
          </w:p>
          <w:p w14:paraId="5FC173DB" w14:textId="77777777" w:rsidR="00E359E1" w:rsidRPr="00E359E1" w:rsidRDefault="00E359E1" w:rsidP="00E3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35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Таганайская</w:t>
            </w:r>
            <w:proofErr w:type="spellEnd"/>
            <w:r w:rsidRPr="00E35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1, г. Златоуст, Челябинская область, 456200, Российская Федерация, </w:t>
            </w:r>
          </w:p>
          <w:p w14:paraId="1B8672ED" w14:textId="77777777" w:rsidR="00E359E1" w:rsidRPr="00E359E1" w:rsidRDefault="00E359E1" w:rsidP="00E3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 (8-3513) 62-13-55, факс 62-19-44; </w:t>
            </w:r>
            <w:proofErr w:type="spellStart"/>
            <w:r w:rsidRPr="00E35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ИНН7404055537</w:t>
            </w:r>
            <w:proofErr w:type="spellEnd"/>
            <w:r w:rsidRPr="00E35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/740401001; (</w:t>
            </w:r>
            <w:r w:rsidRPr="00E359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E35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359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35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proofErr w:type="spellStart"/>
            <w:r w:rsidRPr="00E359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kspzgo</w:t>
            </w:r>
            <w:proofErr w:type="spellEnd"/>
            <w:r w:rsidRPr="00E35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E359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35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E359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14:paraId="0FF3A3D3" w14:textId="77777777" w:rsidR="00E359E1" w:rsidRPr="00E359E1" w:rsidRDefault="00E359E1" w:rsidP="00E3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9" w:type="dxa"/>
          </w:tcPr>
          <w:p w14:paraId="10E09233" w14:textId="77777777" w:rsidR="00E359E1" w:rsidRPr="00E359E1" w:rsidRDefault="00E359E1" w:rsidP="00E3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9" w:type="dxa"/>
          </w:tcPr>
          <w:p w14:paraId="12555904" w14:textId="77777777" w:rsidR="00E359E1" w:rsidRPr="00E359E1" w:rsidRDefault="00E359E1" w:rsidP="00E3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F699C8" w14:textId="77777777" w:rsidR="00E359E1" w:rsidRPr="00E359E1" w:rsidRDefault="00E359E1" w:rsidP="00E359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2D76555D" w14:textId="77777777" w:rsidR="00E359E1" w:rsidRPr="00E359E1" w:rsidRDefault="00E359E1" w:rsidP="00E3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экспертно-аналитического мероприятия</w:t>
      </w:r>
    </w:p>
    <w:p w14:paraId="2FB5A41B" w14:textId="0127DD52" w:rsidR="00E359E1" w:rsidRPr="00E359E1" w:rsidRDefault="00E359E1" w:rsidP="00E359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«Анализ исполнения муниципальных программ за 20</w:t>
      </w:r>
      <w:r w:rsidR="00CF3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E3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p w14:paraId="6665790C" w14:textId="77777777" w:rsidR="00E359E1" w:rsidRPr="00BC1B44" w:rsidRDefault="00E359E1" w:rsidP="00E359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5DE1A802" w14:textId="1F7DB710" w:rsidR="00E359E1" w:rsidRDefault="00E359E1" w:rsidP="00F463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</w:pPr>
      <w:r w:rsidRPr="00E3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Экспертно-аналитическое мероприятие Контрольно-счетной палатой Златоустовского городского округа (далее - КСП ЗГО, Контрольно-счетная палата)</w:t>
      </w:r>
      <w:r w:rsidR="002D4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проведено </w:t>
      </w:r>
      <w:r w:rsidR="002D4E05" w:rsidRPr="002D4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требованиями Бюджетного кодекса РФ (пункт 2 статьи 157), Закона №6-ФЗ</w:t>
      </w:r>
      <w:r w:rsidR="00327E3D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1"/>
      </w:r>
      <w:r w:rsidR="002D4E05" w:rsidRPr="002D4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(части 2 статьи 9), Положения о Контрольно-счетной палате ЗГО</w:t>
      </w:r>
      <w:r w:rsidR="006F3358">
        <w:rPr>
          <w:rStyle w:val="a5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2"/>
      </w:r>
      <w:r w:rsidR="002D4E05" w:rsidRPr="002D4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4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4E05" w:rsidRPr="002D4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(пункта 38)</w:t>
      </w:r>
      <w:r w:rsidRPr="00E3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пунктом 3 раздела </w:t>
      </w:r>
      <w:r w:rsidRPr="00E359E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E3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Плана работы Контрольно-счетной палаты на 202</w:t>
      </w:r>
      <w:r w:rsidR="00E24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3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  <w:r w:rsidRPr="00E359E1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 xml:space="preserve"> </w:t>
      </w:r>
    </w:p>
    <w:p w14:paraId="3FBF1A64" w14:textId="77C86648" w:rsidR="00E24B87" w:rsidRDefault="00E24B87" w:rsidP="00E24B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B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экспертно-аналитического мероприятия отражены в заключени</w:t>
      </w:r>
      <w:proofErr w:type="gramStart"/>
      <w:r w:rsidRPr="00E24B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2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4B87">
        <w:rPr>
          <w:rFonts w:ascii="Times New Roman" w:eastAsia="Times New Roman" w:hAnsi="Times New Roman" w:cs="Times New Roman"/>
          <w:sz w:val="28"/>
          <w:szCs w:val="28"/>
          <w:lang w:eastAsia="ru-RU"/>
        </w:rPr>
        <w:t>0.0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24B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E24B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EECE2E" w14:textId="7162401E" w:rsidR="00E8789B" w:rsidRDefault="00E8789B" w:rsidP="00E24B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экспертно-аналитического мероприятия: провести анализ исполнения муниципальных программ</w:t>
      </w:r>
      <w:r w:rsidR="00CF3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2023 год</w:t>
      </w:r>
      <w:r w:rsidRPr="00E8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дать оценку экономического эффекта от их реализации.</w:t>
      </w:r>
    </w:p>
    <w:p w14:paraId="55439431" w14:textId="45A0CE1E" w:rsidR="00E8789B" w:rsidRDefault="00E8789B" w:rsidP="00E24B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Златоустовского городского округа осуществляется на основе программно-целевого метода планирования расходов бюджета. Основополагающим принципом данного метода является обеспечение тесной взаимосвязи между выделяемыми бюджетными ресурсами и ожидаемыми фактическими результатами их использования посредством разработки и утверждения муниципальных программ.</w:t>
      </w:r>
    </w:p>
    <w:p w14:paraId="6531A830" w14:textId="0DFF0039" w:rsidR="002A3D31" w:rsidRDefault="002A3D31" w:rsidP="00E24B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 статьи 179 Бюджетного кодекса Российской Федерации (далее - БК РФ) в 2023 году в Златоустовском городском округе действовало 15 муниципальных программ, перечень которых утвержден распоряжением Администрации ЗГО </w:t>
      </w:r>
      <w:r w:rsidRPr="005D4A45">
        <w:rPr>
          <w:rFonts w:ascii="Times New Roman" w:hAnsi="Times New Roman"/>
          <w:sz w:val="28"/>
          <w:szCs w:val="28"/>
        </w:rPr>
        <w:t>от 08.11.2012 №1951(1)-</w:t>
      </w:r>
      <w:proofErr w:type="gramStart"/>
      <w:r w:rsidRPr="005D4A45">
        <w:rPr>
          <w:rFonts w:ascii="Times New Roman" w:hAnsi="Times New Roman"/>
          <w:sz w:val="28"/>
          <w:szCs w:val="28"/>
        </w:rPr>
        <w:t>р</w:t>
      </w:r>
      <w:proofErr w:type="gramEnd"/>
      <w:r w:rsidRPr="005D4A45">
        <w:rPr>
          <w:rFonts w:ascii="Times New Roman" w:hAnsi="Times New Roman"/>
          <w:sz w:val="28"/>
          <w:szCs w:val="28"/>
        </w:rPr>
        <w:t xml:space="preserve"> </w:t>
      </w:r>
      <w:r w:rsidR="002F70B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D4A45">
        <w:rPr>
          <w:rFonts w:ascii="Times New Roman" w:hAnsi="Times New Roman"/>
          <w:sz w:val="28"/>
          <w:szCs w:val="28"/>
        </w:rPr>
        <w:t>(в редакции №2947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5D4A45">
        <w:rPr>
          <w:rFonts w:ascii="Times New Roman" w:hAnsi="Times New Roman"/>
          <w:sz w:val="28"/>
          <w:szCs w:val="28"/>
        </w:rPr>
        <w:t>14.09.2023г.)</w:t>
      </w:r>
    </w:p>
    <w:p w14:paraId="25673E8D" w14:textId="77777777" w:rsidR="008149DE" w:rsidRPr="008149DE" w:rsidRDefault="008149DE" w:rsidP="00814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разработки, реализации и оценки эффективности муниципальных программ Златоустовского городского округа утвержден постановлением Администрацией ЗГО от 23.06.2011 №252-п (далее – Порядок №252-п). </w:t>
      </w:r>
    </w:p>
    <w:p w14:paraId="7B6E8706" w14:textId="0CAAA816" w:rsidR="008149DE" w:rsidRDefault="008149DE" w:rsidP="00814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объем бюджетных ассигнований на реализацию муниципальных программ утвержденный Решением Собрания депутатов ЗГО </w:t>
      </w:r>
      <w:r w:rsidR="001C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149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19.12.2022 №67-ЗГО (с учетом уточнений в ред. от 21.12.2023 №59-ЗГО) составил 7 927 643,7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C059BF" w14:textId="77777777" w:rsidR="00BC1B44" w:rsidRDefault="00BC1B44" w:rsidP="005F16F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9188A9" w14:textId="571A7D03" w:rsidR="005F16F3" w:rsidRPr="005F16F3" w:rsidRDefault="005F16F3" w:rsidP="005F16F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6F3">
        <w:rPr>
          <w:rFonts w:ascii="Times New Roman" w:eastAsia="Calibri" w:hAnsi="Times New Roman" w:cs="Times New Roman"/>
          <w:sz w:val="28"/>
          <w:szCs w:val="28"/>
        </w:rPr>
        <w:lastRenderedPageBreak/>
        <w:t>Исполнение бюджетных ассигнований, предусмотренных сводной бюджетной росписью на реализацию муниципальных программ,</w:t>
      </w:r>
      <w:r w:rsidR="00F7664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F16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64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F16F3">
        <w:rPr>
          <w:rFonts w:ascii="Times New Roman" w:eastAsia="Calibri" w:hAnsi="Times New Roman" w:cs="Times New Roman"/>
          <w:sz w:val="28"/>
          <w:szCs w:val="28"/>
        </w:rPr>
        <w:t>составило 7 575 705,6 тыс. рублей или 97%</w:t>
      </w:r>
      <w:r w:rsidR="00C1728C">
        <w:rPr>
          <w:rFonts w:ascii="Times New Roman" w:eastAsia="Calibri" w:hAnsi="Times New Roman" w:cs="Times New Roman"/>
          <w:sz w:val="28"/>
          <w:szCs w:val="28"/>
        </w:rPr>
        <w:t>. Подробно изложено в таблице:</w:t>
      </w:r>
    </w:p>
    <w:p w14:paraId="5A348E57" w14:textId="7DFBA6EB" w:rsidR="005F16F3" w:rsidRPr="005F16F3" w:rsidRDefault="005F16F3" w:rsidP="005F16F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16F3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</w:t>
      </w:r>
    </w:p>
    <w:p w14:paraId="2D457C5E" w14:textId="77777777" w:rsidR="005F16F3" w:rsidRPr="005F16F3" w:rsidRDefault="005F16F3" w:rsidP="005F16F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F16F3">
        <w:rPr>
          <w:rFonts w:ascii="Times New Roman" w:eastAsia="Calibri" w:hAnsi="Times New Roman" w:cs="Times New Roman"/>
          <w:sz w:val="18"/>
          <w:szCs w:val="18"/>
        </w:rPr>
        <w:t xml:space="preserve"> Ед. изм.: тыс. рублей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1161"/>
        <w:gridCol w:w="1108"/>
        <w:gridCol w:w="850"/>
      </w:tblGrid>
      <w:tr w:rsidR="005F16F3" w:rsidRPr="005F16F3" w14:paraId="50ED4D0B" w14:textId="77777777" w:rsidTr="00557A73">
        <w:trPr>
          <w:trHeight w:val="86"/>
          <w:tblHeader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5DC0F70A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ED2331E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70FFE2BB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на 2023 год</w:t>
            </w:r>
          </w:p>
        </w:tc>
        <w:tc>
          <w:tcPr>
            <w:tcW w:w="1958" w:type="dxa"/>
            <w:gridSpan w:val="2"/>
            <w:shd w:val="clear" w:color="auto" w:fill="auto"/>
            <w:vAlign w:val="center"/>
          </w:tcPr>
          <w:p w14:paraId="23AA2229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5F16F3" w:rsidRPr="005F16F3" w14:paraId="54205A82" w14:textId="77777777" w:rsidTr="00557A73">
        <w:trPr>
          <w:trHeight w:val="145"/>
          <w:tblHeader/>
        </w:trPr>
        <w:tc>
          <w:tcPr>
            <w:tcW w:w="3828" w:type="dxa"/>
            <w:vMerge/>
            <w:shd w:val="clear" w:color="auto" w:fill="auto"/>
            <w:vAlign w:val="center"/>
          </w:tcPr>
          <w:p w14:paraId="3AB18A25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80D7D8A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4895F7A4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C4A269F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850" w:type="dxa"/>
            <w:vAlign w:val="center"/>
          </w:tcPr>
          <w:p w14:paraId="03B865A7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</w:tr>
      <w:tr w:rsidR="005F16F3" w:rsidRPr="005F16F3" w14:paraId="2797FC84" w14:textId="77777777" w:rsidTr="00557A73">
        <w:trPr>
          <w:trHeight w:val="205"/>
        </w:trPr>
        <w:tc>
          <w:tcPr>
            <w:tcW w:w="3828" w:type="dxa"/>
            <w:shd w:val="clear" w:color="auto" w:fill="auto"/>
            <w:vAlign w:val="center"/>
          </w:tcPr>
          <w:p w14:paraId="783D18D2" w14:textId="77777777" w:rsidR="005F16F3" w:rsidRPr="005F16F3" w:rsidRDefault="005F16F3" w:rsidP="005F16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муниципального управления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EE2A32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ЗГО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DD5AE61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211 513,8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98FC6DD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209 438,8</w:t>
            </w:r>
          </w:p>
        </w:tc>
        <w:tc>
          <w:tcPr>
            <w:tcW w:w="850" w:type="dxa"/>
            <w:vAlign w:val="center"/>
          </w:tcPr>
          <w:p w14:paraId="6BCCB711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99,0%</w:t>
            </w:r>
          </w:p>
        </w:tc>
      </w:tr>
      <w:tr w:rsidR="005F16F3" w:rsidRPr="005F16F3" w14:paraId="0B1B4BA4" w14:textId="77777777" w:rsidTr="00557A73">
        <w:trPr>
          <w:trHeight w:val="205"/>
        </w:trPr>
        <w:tc>
          <w:tcPr>
            <w:tcW w:w="3828" w:type="dxa"/>
            <w:shd w:val="clear" w:color="auto" w:fill="auto"/>
            <w:vAlign w:val="center"/>
          </w:tcPr>
          <w:p w14:paraId="0CBF18D1" w14:textId="77777777" w:rsidR="005F16F3" w:rsidRPr="005F16F3" w:rsidRDefault="005F16F3" w:rsidP="005F16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образования и молодежной политики в ЗГО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27BAA2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образования и молодежной политики ЗГО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12F8EE1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2 992 789,1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888FFCB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2 991 028,5</w:t>
            </w:r>
          </w:p>
        </w:tc>
        <w:tc>
          <w:tcPr>
            <w:tcW w:w="850" w:type="dxa"/>
            <w:vAlign w:val="center"/>
          </w:tcPr>
          <w:p w14:paraId="5AC9CF1C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99,9%</w:t>
            </w:r>
          </w:p>
        </w:tc>
      </w:tr>
      <w:tr w:rsidR="005F16F3" w:rsidRPr="005F16F3" w14:paraId="6432F81C" w14:textId="77777777" w:rsidTr="00557A73">
        <w:trPr>
          <w:trHeight w:val="139"/>
        </w:trPr>
        <w:tc>
          <w:tcPr>
            <w:tcW w:w="3828" w:type="dxa"/>
            <w:shd w:val="clear" w:color="auto" w:fill="auto"/>
            <w:vAlign w:val="center"/>
          </w:tcPr>
          <w:p w14:paraId="313181EF" w14:textId="77777777" w:rsidR="005F16F3" w:rsidRPr="005F16F3" w:rsidRDefault="005F16F3" w:rsidP="005F16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культуры в ЗГО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527FDF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культуры ЗГО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F0063E2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503 413,7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D048EB8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503 396,8</w:t>
            </w:r>
          </w:p>
        </w:tc>
        <w:tc>
          <w:tcPr>
            <w:tcW w:w="850" w:type="dxa"/>
            <w:vAlign w:val="center"/>
          </w:tcPr>
          <w:p w14:paraId="62E41CD5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100%</w:t>
            </w:r>
          </w:p>
        </w:tc>
      </w:tr>
      <w:tr w:rsidR="005F16F3" w:rsidRPr="005F16F3" w14:paraId="065724EE" w14:textId="77777777" w:rsidTr="00557A73">
        <w:trPr>
          <w:trHeight w:val="130"/>
        </w:trPr>
        <w:tc>
          <w:tcPr>
            <w:tcW w:w="3828" w:type="dxa"/>
            <w:shd w:val="clear" w:color="auto" w:fill="auto"/>
            <w:vAlign w:val="center"/>
          </w:tcPr>
          <w:p w14:paraId="1265371F" w14:textId="77777777" w:rsidR="005F16F3" w:rsidRPr="005F16F3" w:rsidRDefault="005F16F3" w:rsidP="005F16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физической культуры и спорта в ЗГО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0057C8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по физической культуре и спорту ЗГО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8348459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603 117,7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1C62B5D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601 853,5</w:t>
            </w:r>
          </w:p>
        </w:tc>
        <w:tc>
          <w:tcPr>
            <w:tcW w:w="850" w:type="dxa"/>
            <w:vAlign w:val="center"/>
          </w:tcPr>
          <w:p w14:paraId="3A7A713E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99,8%</w:t>
            </w:r>
          </w:p>
        </w:tc>
      </w:tr>
      <w:tr w:rsidR="005F16F3" w:rsidRPr="005F16F3" w14:paraId="1451B090" w14:textId="77777777" w:rsidTr="00557A73">
        <w:trPr>
          <w:trHeight w:val="135"/>
        </w:trPr>
        <w:tc>
          <w:tcPr>
            <w:tcW w:w="3828" w:type="dxa"/>
            <w:shd w:val="clear" w:color="auto" w:fill="auto"/>
            <w:vAlign w:val="center"/>
          </w:tcPr>
          <w:p w14:paraId="583063ED" w14:textId="77777777" w:rsidR="005F16F3" w:rsidRPr="005F16F3" w:rsidRDefault="005F16F3" w:rsidP="005F16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Социальная защита населения ЗГО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764E0B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социальной защиты населения ЗГО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C9CD8C1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1 160 830,2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8345F5F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1 156 677,6</w:t>
            </w:r>
          </w:p>
        </w:tc>
        <w:tc>
          <w:tcPr>
            <w:tcW w:w="850" w:type="dxa"/>
            <w:vAlign w:val="center"/>
          </w:tcPr>
          <w:p w14:paraId="7C3B91B4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99,6%</w:t>
            </w:r>
          </w:p>
        </w:tc>
      </w:tr>
      <w:tr w:rsidR="005F16F3" w:rsidRPr="005F16F3" w14:paraId="1DE7A1A2" w14:textId="77777777" w:rsidTr="00557A73">
        <w:trPr>
          <w:trHeight w:val="147"/>
        </w:trPr>
        <w:tc>
          <w:tcPr>
            <w:tcW w:w="3828" w:type="dxa"/>
            <w:shd w:val="clear" w:color="auto" w:fill="auto"/>
            <w:vAlign w:val="center"/>
          </w:tcPr>
          <w:p w14:paraId="1CEF35B1" w14:textId="77777777" w:rsidR="005F16F3" w:rsidRPr="005F16F3" w:rsidRDefault="005F16F3" w:rsidP="005F16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Hlk174975194"/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качественным жильем населения ЗГО</w:t>
            </w:r>
            <w:bookmarkEnd w:id="0"/>
          </w:p>
        </w:tc>
        <w:tc>
          <w:tcPr>
            <w:tcW w:w="2693" w:type="dxa"/>
            <w:shd w:val="clear" w:color="auto" w:fill="auto"/>
            <w:vAlign w:val="center"/>
          </w:tcPr>
          <w:p w14:paraId="1FEB95AE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ЗГО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BD9E78A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44 484,7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1945CDE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39 842,7</w:t>
            </w:r>
          </w:p>
        </w:tc>
        <w:tc>
          <w:tcPr>
            <w:tcW w:w="850" w:type="dxa"/>
            <w:vAlign w:val="center"/>
          </w:tcPr>
          <w:p w14:paraId="13BB9248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89,6%</w:t>
            </w:r>
          </w:p>
        </w:tc>
      </w:tr>
      <w:tr w:rsidR="005F16F3" w:rsidRPr="005F16F3" w14:paraId="19ED5CAA" w14:textId="77777777" w:rsidTr="00557A73">
        <w:trPr>
          <w:trHeight w:val="343"/>
        </w:trPr>
        <w:tc>
          <w:tcPr>
            <w:tcW w:w="3828" w:type="dxa"/>
            <w:shd w:val="clear" w:color="auto" w:fill="auto"/>
            <w:vAlign w:val="center"/>
          </w:tcPr>
          <w:p w14:paraId="5A3096A5" w14:textId="77777777" w:rsidR="005F16F3" w:rsidRPr="005F16F3" w:rsidRDefault="005F16F3" w:rsidP="005F16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1" w:name="_Hlk174975230"/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качественными услугами жилищно-коммунального хозяйства населения, дорожной деятельности и транспорта ЗГО</w:t>
            </w:r>
            <w:bookmarkEnd w:id="1"/>
          </w:p>
        </w:tc>
        <w:tc>
          <w:tcPr>
            <w:tcW w:w="2693" w:type="dxa"/>
            <w:shd w:val="clear" w:color="auto" w:fill="auto"/>
            <w:vAlign w:val="center"/>
          </w:tcPr>
          <w:p w14:paraId="15102D22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МКУ ЗГО «Управление жилищно-коммунального хозяйства»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8A02820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1 364 556,1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3302500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1 195 033,2</w:t>
            </w:r>
          </w:p>
        </w:tc>
        <w:tc>
          <w:tcPr>
            <w:tcW w:w="850" w:type="dxa"/>
            <w:vAlign w:val="center"/>
          </w:tcPr>
          <w:p w14:paraId="09082E85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87,6%</w:t>
            </w:r>
          </w:p>
        </w:tc>
      </w:tr>
      <w:tr w:rsidR="005F16F3" w:rsidRPr="005F16F3" w14:paraId="2C11551C" w14:textId="77777777" w:rsidTr="00557A73">
        <w:trPr>
          <w:trHeight w:val="401"/>
        </w:trPr>
        <w:tc>
          <w:tcPr>
            <w:tcW w:w="3828" w:type="dxa"/>
            <w:shd w:val="clear" w:color="auto" w:fill="auto"/>
            <w:vAlign w:val="center"/>
          </w:tcPr>
          <w:p w14:paraId="4208B003" w14:textId="77777777" w:rsidR="005F16F3" w:rsidRPr="005F16F3" w:rsidRDefault="005F16F3" w:rsidP="005F16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Защита населения ЗГО от чрезвычайных ситуаций, обеспечение пожарной безопасности и безопасности людей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553D27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ЗГО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B17E7BE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27 645,3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F225769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26 713,9</w:t>
            </w:r>
          </w:p>
        </w:tc>
        <w:tc>
          <w:tcPr>
            <w:tcW w:w="850" w:type="dxa"/>
            <w:vAlign w:val="center"/>
          </w:tcPr>
          <w:p w14:paraId="43804CDB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96,6%</w:t>
            </w:r>
          </w:p>
        </w:tc>
      </w:tr>
      <w:tr w:rsidR="005F16F3" w:rsidRPr="005F16F3" w14:paraId="7D9AFF91" w14:textId="77777777" w:rsidTr="00557A73">
        <w:trPr>
          <w:trHeight w:val="167"/>
        </w:trPr>
        <w:tc>
          <w:tcPr>
            <w:tcW w:w="3828" w:type="dxa"/>
            <w:shd w:val="clear" w:color="auto" w:fill="auto"/>
            <w:vAlign w:val="center"/>
          </w:tcPr>
          <w:p w14:paraId="2FFAEE10" w14:textId="77777777" w:rsidR="005F16F3" w:rsidRPr="005F16F3" w:rsidRDefault="005F16F3" w:rsidP="005F16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Охрана окружающей среды в ЗГО</w:t>
            </w:r>
          </w:p>
          <w:p w14:paraId="488B9BF3" w14:textId="77777777" w:rsidR="005F16F3" w:rsidRPr="005F16F3" w:rsidRDefault="005F16F3" w:rsidP="005F16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EAA5B3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ЗГО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AE3977F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244 170,6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837CA51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235 610,2</w:t>
            </w:r>
          </w:p>
        </w:tc>
        <w:tc>
          <w:tcPr>
            <w:tcW w:w="850" w:type="dxa"/>
            <w:vAlign w:val="center"/>
          </w:tcPr>
          <w:p w14:paraId="5F593D8C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96,5%</w:t>
            </w:r>
          </w:p>
        </w:tc>
      </w:tr>
      <w:tr w:rsidR="005F16F3" w:rsidRPr="005F16F3" w14:paraId="384AADE3" w14:textId="77777777" w:rsidTr="00557A73">
        <w:trPr>
          <w:trHeight w:val="204"/>
        </w:trPr>
        <w:tc>
          <w:tcPr>
            <w:tcW w:w="3828" w:type="dxa"/>
            <w:shd w:val="clear" w:color="auto" w:fill="auto"/>
            <w:vAlign w:val="center"/>
          </w:tcPr>
          <w:p w14:paraId="3E4B6A77" w14:textId="77777777" w:rsidR="005F16F3" w:rsidRPr="005F16F3" w:rsidRDefault="005F16F3" w:rsidP="005F16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Профилактика правонарушений и противодействие терроризму в ЗГО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403CC1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ЗГО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167BD0A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81 735,7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3CBE519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81 427,2</w:t>
            </w:r>
          </w:p>
        </w:tc>
        <w:tc>
          <w:tcPr>
            <w:tcW w:w="850" w:type="dxa"/>
            <w:vAlign w:val="center"/>
          </w:tcPr>
          <w:p w14:paraId="7020E052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99,6%</w:t>
            </w:r>
          </w:p>
        </w:tc>
      </w:tr>
      <w:tr w:rsidR="005F16F3" w:rsidRPr="005F16F3" w14:paraId="56CF4CFD" w14:textId="77777777" w:rsidTr="00557A73">
        <w:trPr>
          <w:trHeight w:val="225"/>
        </w:trPr>
        <w:tc>
          <w:tcPr>
            <w:tcW w:w="3828" w:type="dxa"/>
            <w:shd w:val="clear" w:color="auto" w:fill="auto"/>
            <w:vAlign w:val="center"/>
          </w:tcPr>
          <w:p w14:paraId="23FDC04C" w14:textId="77777777" w:rsidR="005F16F3" w:rsidRPr="005F16F3" w:rsidRDefault="005F16F3" w:rsidP="005F16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современной городской среды на территории ЗГО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C6ED7D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МКУ ЗГО «Управление жилищно-коммунального хозяйства»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291B1FE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124 366,4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A665876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113 954,6</w:t>
            </w:r>
          </w:p>
        </w:tc>
        <w:tc>
          <w:tcPr>
            <w:tcW w:w="850" w:type="dxa"/>
            <w:vAlign w:val="center"/>
          </w:tcPr>
          <w:p w14:paraId="135C4BA9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91,6%</w:t>
            </w:r>
          </w:p>
        </w:tc>
      </w:tr>
      <w:tr w:rsidR="005F16F3" w:rsidRPr="005F16F3" w14:paraId="2AAAC3BD" w14:textId="77777777" w:rsidTr="00557A73">
        <w:trPr>
          <w:trHeight w:val="225"/>
        </w:trPr>
        <w:tc>
          <w:tcPr>
            <w:tcW w:w="3828" w:type="dxa"/>
            <w:shd w:val="clear" w:color="auto" w:fill="auto"/>
            <w:vAlign w:val="center"/>
          </w:tcPr>
          <w:p w14:paraId="69C96165" w14:textId="77777777" w:rsidR="005F16F3" w:rsidRPr="005F16F3" w:rsidRDefault="005F16F3" w:rsidP="005F16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2" w:name="_Hlk178153576"/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муниципальными финансами и обеспечение сбалансированности бюджета ЗГО</w:t>
            </w:r>
            <w:bookmarkEnd w:id="2"/>
          </w:p>
        </w:tc>
        <w:tc>
          <w:tcPr>
            <w:tcW w:w="2693" w:type="dxa"/>
            <w:shd w:val="clear" w:color="auto" w:fill="auto"/>
            <w:vAlign w:val="center"/>
          </w:tcPr>
          <w:p w14:paraId="6DAA5793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Финансовое управление ЗГО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AEE9438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103 362,6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DB8FEE2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93 563,1</w:t>
            </w:r>
          </w:p>
        </w:tc>
        <w:tc>
          <w:tcPr>
            <w:tcW w:w="850" w:type="dxa"/>
            <w:vAlign w:val="center"/>
          </w:tcPr>
          <w:p w14:paraId="6D171C6F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90,5%</w:t>
            </w:r>
          </w:p>
        </w:tc>
      </w:tr>
      <w:tr w:rsidR="005F16F3" w:rsidRPr="005F16F3" w14:paraId="11C4B081" w14:textId="77777777" w:rsidTr="00557A73">
        <w:trPr>
          <w:trHeight w:val="225"/>
        </w:trPr>
        <w:tc>
          <w:tcPr>
            <w:tcW w:w="3828" w:type="dxa"/>
            <w:shd w:val="clear" w:color="auto" w:fill="auto"/>
            <w:vAlign w:val="center"/>
          </w:tcPr>
          <w:p w14:paraId="7423F569" w14:textId="77777777" w:rsidR="005F16F3" w:rsidRPr="005F16F3" w:rsidRDefault="005F16F3" w:rsidP="005F16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муниципальным имуществом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8AAF7D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3" w:name="_Hlk178252822"/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ОМС «Комитет по управлению имуществом ЗГО»</w:t>
            </w:r>
            <w:bookmarkEnd w:id="3"/>
          </w:p>
        </w:tc>
        <w:tc>
          <w:tcPr>
            <w:tcW w:w="1161" w:type="dxa"/>
            <w:shd w:val="clear" w:color="auto" w:fill="auto"/>
            <w:vAlign w:val="center"/>
          </w:tcPr>
          <w:p w14:paraId="3D7B0914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269 084,0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41826B9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268 051,9</w:t>
            </w:r>
          </w:p>
        </w:tc>
        <w:tc>
          <w:tcPr>
            <w:tcW w:w="850" w:type="dxa"/>
            <w:vAlign w:val="center"/>
          </w:tcPr>
          <w:p w14:paraId="1D92549C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99,6%</w:t>
            </w:r>
          </w:p>
        </w:tc>
      </w:tr>
      <w:tr w:rsidR="005F16F3" w:rsidRPr="005F16F3" w14:paraId="38BAB628" w14:textId="77777777" w:rsidTr="00557A73">
        <w:trPr>
          <w:trHeight w:val="56"/>
        </w:trPr>
        <w:tc>
          <w:tcPr>
            <w:tcW w:w="3828" w:type="dxa"/>
            <w:shd w:val="clear" w:color="auto" w:fill="auto"/>
            <w:vAlign w:val="center"/>
          </w:tcPr>
          <w:p w14:paraId="41B3F172" w14:textId="77777777" w:rsidR="005F16F3" w:rsidRPr="005F16F3" w:rsidRDefault="005F16F3" w:rsidP="005F16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Капитальное строительство, реконструкция и капитальный ремонт объектов собственности ЗГО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427F2D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ЗГО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515B63E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69 507,1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CFD3AA5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48 859,6</w:t>
            </w:r>
          </w:p>
        </w:tc>
        <w:tc>
          <w:tcPr>
            <w:tcW w:w="850" w:type="dxa"/>
            <w:vAlign w:val="center"/>
          </w:tcPr>
          <w:p w14:paraId="29BFA8C7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70,3%</w:t>
            </w:r>
          </w:p>
        </w:tc>
      </w:tr>
      <w:tr w:rsidR="005F16F3" w:rsidRPr="005F16F3" w14:paraId="114483BD" w14:textId="77777777" w:rsidTr="00557A73">
        <w:trPr>
          <w:trHeight w:val="225"/>
        </w:trPr>
        <w:tc>
          <w:tcPr>
            <w:tcW w:w="3828" w:type="dxa"/>
            <w:shd w:val="clear" w:color="auto" w:fill="auto"/>
            <w:vAlign w:val="center"/>
          </w:tcPr>
          <w:p w14:paraId="6DEAEA87" w14:textId="77777777" w:rsidR="005F16F3" w:rsidRPr="005F16F3" w:rsidRDefault="005F16F3" w:rsidP="005F16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Сохранение, использование объектов культурного наследия, находящихся в муниципальной собственности, и охрана объектов культурного наследия местного значения, расположенных на территории ЗГО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34409D" w14:textId="77777777" w:rsidR="005F16F3" w:rsidRPr="005F16F3" w:rsidRDefault="005F16F3" w:rsidP="005F1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ЗГО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79FC5BD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11 211,5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771C36C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10 254,0</w:t>
            </w:r>
          </w:p>
        </w:tc>
        <w:tc>
          <w:tcPr>
            <w:tcW w:w="850" w:type="dxa"/>
            <w:vAlign w:val="center"/>
          </w:tcPr>
          <w:p w14:paraId="3262BEF5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sz w:val="18"/>
                <w:szCs w:val="18"/>
              </w:rPr>
              <w:t>91,5%</w:t>
            </w:r>
          </w:p>
        </w:tc>
      </w:tr>
      <w:tr w:rsidR="005F16F3" w:rsidRPr="005F16F3" w14:paraId="68EB25B6" w14:textId="77777777" w:rsidTr="00557A73">
        <w:trPr>
          <w:trHeight w:val="247"/>
        </w:trPr>
        <w:tc>
          <w:tcPr>
            <w:tcW w:w="3828" w:type="dxa"/>
            <w:shd w:val="clear" w:color="auto" w:fill="auto"/>
            <w:vAlign w:val="center"/>
          </w:tcPr>
          <w:p w14:paraId="0C7EAF1F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14:paraId="7310FA58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D610A1C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7 811 788,5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ECDD606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7 575 705,6</w:t>
            </w:r>
          </w:p>
        </w:tc>
        <w:tc>
          <w:tcPr>
            <w:tcW w:w="850" w:type="dxa"/>
            <w:vAlign w:val="center"/>
          </w:tcPr>
          <w:p w14:paraId="799875C6" w14:textId="77777777" w:rsidR="005F16F3" w:rsidRPr="005F16F3" w:rsidRDefault="005F16F3" w:rsidP="005F16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16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97%</w:t>
            </w:r>
          </w:p>
        </w:tc>
      </w:tr>
    </w:tbl>
    <w:p w14:paraId="2DC9E1C9" w14:textId="77777777" w:rsidR="00675610" w:rsidRPr="00675610" w:rsidRDefault="00675610" w:rsidP="00814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3DA1197" w14:textId="79157B61" w:rsidR="008666ED" w:rsidRDefault="001C6F0C" w:rsidP="00814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F0C">
        <w:rPr>
          <w:rFonts w:ascii="Times New Roman" w:eastAsia="Times New Roman" w:hAnsi="Times New Roman"/>
          <w:sz w:val="28"/>
          <w:szCs w:val="28"/>
          <w:lang w:eastAsia="ru-RU"/>
        </w:rPr>
        <w:t>Согласно представленной Экономическим управлением Администрации</w:t>
      </w:r>
      <w:r w:rsidR="00CF32D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C6F0C">
        <w:rPr>
          <w:rFonts w:ascii="Times New Roman" w:eastAsia="Times New Roman" w:hAnsi="Times New Roman"/>
          <w:sz w:val="28"/>
          <w:szCs w:val="28"/>
          <w:lang w:eastAsia="ru-RU"/>
        </w:rPr>
        <w:t>ЗГО информации о реализации на территории Златоустовского городского округа муниципальных программ за 12 месяцев 20</w:t>
      </w:r>
      <w:r w:rsidR="00443D5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C6F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а также </w:t>
      </w:r>
      <w:r w:rsidR="002579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1C6F0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представленным ответственными исполнителями отчетам, </w:t>
      </w:r>
      <w:r w:rsidR="00CF32D6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</w:t>
      </w:r>
      <w:r w:rsidRPr="001C6F0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эффективности </w:t>
      </w:r>
      <w:r w:rsidR="00CF32D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муниципальных программ </w:t>
      </w:r>
      <w:r w:rsidRPr="001C6F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32D6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Pr="001C6F0C">
        <w:rPr>
          <w:rFonts w:ascii="Times New Roman" w:eastAsia="Times New Roman" w:hAnsi="Times New Roman"/>
          <w:sz w:val="28"/>
          <w:szCs w:val="28"/>
          <w:lang w:eastAsia="ru-RU"/>
        </w:rPr>
        <w:t>высок</w:t>
      </w:r>
      <w:r w:rsidR="00CF32D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257995">
        <w:rPr>
          <w:rFonts w:ascii="Times New Roman" w:eastAsia="Times New Roman" w:hAnsi="Times New Roman"/>
          <w:sz w:val="28"/>
          <w:szCs w:val="28"/>
          <w:lang w:eastAsia="ru-RU"/>
        </w:rPr>
        <w:t>. Р</w:t>
      </w:r>
      <w:r w:rsidRPr="001C6F0C">
        <w:rPr>
          <w:rFonts w:ascii="Times New Roman" w:eastAsia="Times New Roman" w:hAnsi="Times New Roman"/>
          <w:sz w:val="28"/>
          <w:szCs w:val="28"/>
          <w:lang w:eastAsia="ru-RU"/>
        </w:rPr>
        <w:t>еализация всех муниципальных программ признана целесообразной.</w:t>
      </w:r>
    </w:p>
    <w:p w14:paraId="4FF67D4F" w14:textId="40DF0F41" w:rsidR="008666ED" w:rsidRPr="00E24B87" w:rsidRDefault="001C6B8E" w:rsidP="00814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анализа исполнения муниципальных программ установлено следующее:</w:t>
      </w:r>
    </w:p>
    <w:p w14:paraId="5CCC9ABF" w14:textId="494AE0C4" w:rsidR="00B02573" w:rsidRPr="00B02573" w:rsidRDefault="00B02573" w:rsidP="00B02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 соответствии с требованиями Бюджетного </w:t>
      </w:r>
      <w:r w:rsidR="00CF32D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одекса РФ и           </w:t>
      </w:r>
      <w:r w:rsidR="002579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>Порядка №252-п внесение изменений в муниципальные программы в соответствие с Решением Собрания депутатов ЗГО от 19.12.2022 №67-ЗГО      «О бюджете Златоустовского городского округа на 2023 год и плановый период 2024 и 2025 годов» (с изменениями) произведено в установленный срок по пяти муниципальным программам</w:t>
      </w:r>
      <w:r w:rsidRPr="00B0257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596695" w14:textId="2D728088" w:rsidR="00B02573" w:rsidRPr="00B02573" w:rsidRDefault="00B02573" w:rsidP="00B02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 нарушением требований статьи 179 Б</w:t>
      </w:r>
      <w:r w:rsidR="00CF32D6">
        <w:rPr>
          <w:rFonts w:ascii="Times New Roman" w:eastAsia="Calibri" w:hAnsi="Times New Roman" w:cs="Times New Roman"/>
          <w:sz w:val="28"/>
          <w:szCs w:val="28"/>
          <w:lang w:eastAsia="ru-RU"/>
        </w:rPr>
        <w:t>юджетного кодекса РФ</w:t>
      </w:r>
      <w:r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Порядка №252-п внесение изменений в муниципальные программы произведено по десяти муниципальным программам.</w:t>
      </w:r>
    </w:p>
    <w:p w14:paraId="6A994899" w14:textId="77777777" w:rsidR="00960D11" w:rsidRDefault="00960D11" w:rsidP="00B02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0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Три ответственных исполнителя не внесли изменения </w:t>
      </w:r>
      <w:proofErr w:type="gramStart"/>
      <w:r w:rsidRPr="00960D11">
        <w:rPr>
          <w:rFonts w:ascii="Times New Roman" w:eastAsia="Calibri" w:hAnsi="Times New Roman" w:cs="Times New Roman"/>
          <w:sz w:val="28"/>
          <w:szCs w:val="28"/>
          <w:lang w:eastAsia="ru-RU"/>
        </w:rPr>
        <w:t>в муниципальные программы в соответствие с решением о бюджете в редакции</w:t>
      </w:r>
      <w:proofErr w:type="gramEnd"/>
      <w:r w:rsidRPr="00960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30.10.2023    №45-ЗГО: МКУ «Управление образования и молодёжной политики ЗГО» (муниципальная программа «Развитие образования и молодежной             политики ЗГО»), МКУ ЗГО «Управление жилищно-коммунального хозяйства» (муниципальная программа «Обеспечение качественными услугами жилищно-коммунального хозяйства населения, дорожной деятельности и                    транспорта ЗГО»), МКУ «Управление по физической культуре и спорту» (муниципальная программа «Развитие физической культуры и спорта в ЗГО»).</w:t>
      </w:r>
    </w:p>
    <w:p w14:paraId="3D6BEA31" w14:textId="0461BF7C" w:rsidR="00B02573" w:rsidRPr="00B02573" w:rsidRDefault="00B02573" w:rsidP="00B02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>2. Согласно пункту 33 Порядка №252-п</w:t>
      </w:r>
      <w:r w:rsidR="00CF32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одовой отчет </w:t>
      </w:r>
      <w:bookmarkStart w:id="4" w:name="_Hlk178330002"/>
      <w:r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>о ходе реализации и оценке эффективности муниципальных программ</w:t>
      </w:r>
      <w:bookmarkEnd w:id="4"/>
      <w:r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подлежит размещению на официальном сайте ответственного исполнителя в сети Интернет:</w:t>
      </w:r>
    </w:p>
    <w:p w14:paraId="7004373C" w14:textId="77777777" w:rsidR="00B02573" w:rsidRPr="00B02573" w:rsidRDefault="00B02573" w:rsidP="00B02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 4 муниципальным программам отчет размещен на официальном сайте ответственными исполнителями (ОМС «Комитет по управлению               имуществом ЗГО», Управление социальной защиты населения ЗГО, Финансовое управление ЗГО, МКУ «Управление культуры ЗГО»). </w:t>
      </w:r>
    </w:p>
    <w:p w14:paraId="6CC7E60A" w14:textId="77777777" w:rsidR="00B02573" w:rsidRPr="00B02573" w:rsidRDefault="00B02573" w:rsidP="00B02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>о 11 муниципальным программам отчет не размещен.</w:t>
      </w:r>
    </w:p>
    <w:p w14:paraId="4BD1078A" w14:textId="77777777" w:rsidR="00B02573" w:rsidRPr="00B02573" w:rsidRDefault="00B02573" w:rsidP="00B02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bookmarkStart w:id="5" w:name="_Hlk178430021"/>
      <w:r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Порядка №252-п имеют противоречия, заключающиеся в следующем:</w:t>
      </w:r>
    </w:p>
    <w:p w14:paraId="2D1B275B" w14:textId="77777777" w:rsidR="00B02573" w:rsidRPr="00B02573" w:rsidRDefault="00B02573" w:rsidP="00B02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 оценке эффективности реализации муниципальных программ в качестве объема плановых финансовых ресурсов муниципальной программы используются показатели сводной бюджетной росписи. При этом внесение изменений в ранее утверждённые муниципальные программы, в том числе в связи с изменением объёма утверждённых бюджетных ассигнований, производится в соответствие с решением о бюджете на очередной финансовый год (на очередной финансовый год и плановый период). Таким образом, плановые целевые показатели (индикаторы) устанавливаются исходя из объемов финансирования, предусмотренного решением о бюджете. </w:t>
      </w:r>
    </w:p>
    <w:p w14:paraId="05C188F5" w14:textId="77777777" w:rsidR="00B02573" w:rsidRPr="00B02573" w:rsidRDefault="00B02573" w:rsidP="00B02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противоречия могут повлиять на некорректную оценку эффективности реализации муниципальных программ.</w:t>
      </w:r>
    </w:p>
    <w:p w14:paraId="6CAFC9A3" w14:textId="77777777" w:rsidR="00B02573" w:rsidRPr="00B02573" w:rsidRDefault="00B02573" w:rsidP="00B02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>- в соответствии с Порядком №252-п ответственными исполнителями муниципальных программ подготавливается годовой отчет об оценке эффективности реализации муниципальной программы. Вместе с тем в форме 2 приложения 4 и приложении 2 Порядка №252-п говорится об эффективности использования бюджетных средств на реализацию муниципальной программы.</w:t>
      </w:r>
    </w:p>
    <w:p w14:paraId="2ED7599E" w14:textId="77777777" w:rsidR="00B02573" w:rsidRPr="00B02573" w:rsidRDefault="00B02573" w:rsidP="00B02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противоречия создают неопределенность при толковании положений, касающихся оценки эффективности реализации муниципальных программ, что является недопустимым в нормативном правовом акте.</w:t>
      </w:r>
    </w:p>
    <w:bookmarkEnd w:id="5"/>
    <w:p w14:paraId="204B5C94" w14:textId="322D6406" w:rsidR="00B02573" w:rsidRPr="00B02573" w:rsidRDefault="008F5CC0" w:rsidP="00B025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02573"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bookmarkStart w:id="6" w:name="_Hlk178434947"/>
      <w:r w:rsidR="00B02573"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данным Экономического управления Администрации ЗГО, оценка эффективности реализации Муниципальной программы «Развитие образования и молодежной политики ЗГО» - 1,08 (высокая).  Проверкой достоверности расчета за 2023 год установлено, что ответственным исполнителем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B02573"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B02573"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МКУ «Управление образования и молодежной политики» предоставлена </w:t>
      </w:r>
      <w:r w:rsidR="00B02573"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недостоверная информация по двум индикативным показателям. В </w:t>
      </w:r>
      <w:proofErr w:type="gramStart"/>
      <w:r w:rsidR="00B02573"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>связи</w:t>
      </w:r>
      <w:proofErr w:type="gramEnd"/>
      <w:r w:rsidR="00B02573" w:rsidRPr="00B025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чем </w:t>
      </w:r>
      <w:r w:rsidR="00B02573" w:rsidRPr="00B02573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завышена. </w:t>
      </w:r>
    </w:p>
    <w:bookmarkEnd w:id="6"/>
    <w:p w14:paraId="062B4DEB" w14:textId="77777777" w:rsidR="00B02573" w:rsidRPr="00B02573" w:rsidRDefault="00B02573" w:rsidP="00B025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573">
        <w:rPr>
          <w:rFonts w:ascii="Times New Roman" w:eastAsia="Calibri" w:hAnsi="Times New Roman" w:cs="Times New Roman"/>
          <w:sz w:val="28"/>
          <w:szCs w:val="28"/>
        </w:rPr>
        <w:t>Фактически оценка эффективности реализации муниципальной программы является «низкой» (менее единицы).</w:t>
      </w:r>
    </w:p>
    <w:p w14:paraId="4658F408" w14:textId="41321732" w:rsidR="00B02573" w:rsidRPr="00B02573" w:rsidRDefault="008F5CC0" w:rsidP="00B025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02573" w:rsidRPr="00B025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7" w:name="_Hlk178430262"/>
      <w:proofErr w:type="gramStart"/>
      <w:r w:rsidR="00B02573" w:rsidRPr="00B02573">
        <w:rPr>
          <w:rFonts w:ascii="Times New Roman" w:eastAsia="Calibri" w:hAnsi="Times New Roman" w:cs="Times New Roman"/>
          <w:sz w:val="28"/>
          <w:szCs w:val="28"/>
        </w:rPr>
        <w:t xml:space="preserve">По Муниципальной программе «Совершенствование муниципального управления» </w:t>
      </w:r>
      <w:bookmarkStart w:id="8" w:name="_Hlk178255664"/>
      <w:r w:rsidR="00B02573" w:rsidRPr="00B02573">
        <w:rPr>
          <w:rFonts w:ascii="Times New Roman" w:eastAsia="Calibri" w:hAnsi="Times New Roman" w:cs="Times New Roman"/>
          <w:sz w:val="28"/>
          <w:szCs w:val="28"/>
        </w:rPr>
        <w:t xml:space="preserve">отмечается низкое качество планирования </w:t>
      </w:r>
      <w:bookmarkStart w:id="9" w:name="_Hlk178424795"/>
      <w:r w:rsidR="00B02573" w:rsidRPr="00B02573">
        <w:rPr>
          <w:rFonts w:ascii="Times New Roman" w:eastAsia="Calibri" w:hAnsi="Times New Roman" w:cs="Times New Roman"/>
          <w:sz w:val="28"/>
          <w:szCs w:val="28"/>
        </w:rPr>
        <w:t>целевых показателей (индикаторов)</w:t>
      </w:r>
      <w:bookmarkEnd w:id="9"/>
      <w:r w:rsidR="00B02573" w:rsidRPr="00B02573">
        <w:rPr>
          <w:rFonts w:ascii="Times New Roman" w:eastAsia="Calibri" w:hAnsi="Times New Roman" w:cs="Times New Roman"/>
          <w:sz w:val="28"/>
          <w:szCs w:val="28"/>
        </w:rPr>
        <w:t xml:space="preserve"> по подпрограмме «Развитие малого и среднего предпринимательства в Златоустовском городском округе» и          </w:t>
      </w:r>
      <w:r w:rsidR="00E4281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02573" w:rsidRPr="00B02573">
        <w:rPr>
          <w:rFonts w:ascii="Times New Roman" w:eastAsia="Calibri" w:hAnsi="Times New Roman" w:cs="Times New Roman"/>
          <w:sz w:val="28"/>
          <w:szCs w:val="28"/>
        </w:rPr>
        <w:t>подпрограмме  «Развитие сельского хозяйства и поддержка ведения садоводства и огородничества для собственных нужд на территории Златоустовского городского округа»</w:t>
      </w:r>
      <w:bookmarkEnd w:id="8"/>
      <w:r w:rsidR="00B02573" w:rsidRPr="00B02573">
        <w:rPr>
          <w:rFonts w:ascii="Times New Roman" w:eastAsia="Calibri" w:hAnsi="Times New Roman" w:cs="Times New Roman"/>
          <w:sz w:val="28"/>
          <w:szCs w:val="28"/>
        </w:rPr>
        <w:t>, которое повлекло некорректную (завышенную) оценку эффективности реализации муниципальной программы за 2023 год.</w:t>
      </w:r>
      <w:proofErr w:type="gramEnd"/>
    </w:p>
    <w:bookmarkEnd w:id="7"/>
    <w:p w14:paraId="5D96B191" w14:textId="6455D30D" w:rsidR="00B02573" w:rsidRDefault="00BC1B44" w:rsidP="00B025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B02573" w:rsidRPr="00B02573">
        <w:rPr>
          <w:rFonts w:ascii="Times New Roman" w:eastAsia="Calibri" w:hAnsi="Times New Roman" w:cs="Times New Roman"/>
          <w:sz w:val="28"/>
          <w:szCs w:val="28"/>
        </w:rPr>
        <w:t>. По Муниципальной программе «Социальная защита населения»</w:t>
      </w:r>
      <w:r w:rsidR="00B02573" w:rsidRPr="00B02573">
        <w:rPr>
          <w:rFonts w:ascii="Calibri" w:eastAsia="Calibri" w:hAnsi="Calibri" w:cs="Times New Roman"/>
        </w:rPr>
        <w:t xml:space="preserve"> </w:t>
      </w:r>
      <w:r w:rsidR="00B02573" w:rsidRPr="00B02573">
        <w:rPr>
          <w:rFonts w:ascii="Times New Roman" w:eastAsia="Calibri" w:hAnsi="Times New Roman" w:cs="Times New Roman"/>
          <w:sz w:val="28"/>
          <w:szCs w:val="28"/>
        </w:rPr>
        <w:t>при расчёте планового индикативного показателя «Количество мероприятий, направленных на социальную поддержку инвалидов, проведенных СОНКО инвалидов в рамках своей деятельности, за счет средств, выделенных из бюджета» используется некорректная единица измерения.</w:t>
      </w:r>
    </w:p>
    <w:p w14:paraId="6DE5F776" w14:textId="77777777" w:rsidR="00877995" w:rsidRDefault="00877995" w:rsidP="00B025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387655" w14:textId="17098071" w:rsidR="00BC1B44" w:rsidRPr="00877995" w:rsidRDefault="00BC1B44" w:rsidP="00BC1B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77995" w:rsidRPr="00877995">
        <w:rPr>
          <w:rFonts w:ascii="Times New Roman" w:eastAsia="Calibri" w:hAnsi="Times New Roman" w:cs="Times New Roman"/>
          <w:sz w:val="28"/>
          <w:szCs w:val="28"/>
        </w:rPr>
        <w:t>о результатам анализа исполнения муниципальных программ за 2023 год в адрес Главы Златоустовского городского округа, и ответственных исполнителей муниципальных программ, допустивших нарушения Бюджетного кодекса РФ и Порядка №252-п, Контрольно-счетной палатой ЗГО направлены информационные письма с рекомендациями о принятии мер по усилению контроля за достоверностью значений плановых индикативных показателей муниципальной программы и достоверностью данных отчета о ее реализации,</w:t>
      </w:r>
      <w:r w:rsidR="0087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7995" w:rsidRPr="00877995">
        <w:rPr>
          <w:rFonts w:ascii="Times New Roman" w:eastAsia="Calibri" w:hAnsi="Times New Roman" w:cs="Times New Roman"/>
          <w:sz w:val="28"/>
          <w:szCs w:val="28"/>
        </w:rPr>
        <w:t xml:space="preserve"> а так же</w:t>
      </w:r>
      <w:proofErr w:type="gramEnd"/>
      <w:r w:rsidR="0087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7995" w:rsidRPr="00877995">
        <w:rPr>
          <w:rFonts w:ascii="Times New Roman" w:eastAsia="Calibri" w:hAnsi="Times New Roman" w:cs="Times New Roman"/>
          <w:sz w:val="28"/>
          <w:szCs w:val="28"/>
        </w:rPr>
        <w:t>за необходимостью размещения Годового отчета на сайте ответственного исполнителя в сети Интернет.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Кроме того,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рекомендовано </w:t>
      </w:r>
      <w:r w:rsidRPr="00877995">
        <w:rPr>
          <w:rFonts w:ascii="Times New Roman" w:eastAsia="Calibri" w:hAnsi="Times New Roman" w:cs="Times New Roman"/>
          <w:sz w:val="28"/>
          <w:szCs w:val="28"/>
        </w:rPr>
        <w:t>рассмотреть вопрос о целесообразности внесения изменения в Порядок №252-п с целью устранения противоречий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779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ABF6A2" w14:textId="528FF1B4" w:rsidR="00877995" w:rsidRDefault="00877995" w:rsidP="00877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D688BA" w14:textId="7775C93A" w:rsidR="00E4281B" w:rsidRDefault="00822F41" w:rsidP="00BC1B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F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0" w:name="_GoBack"/>
      <w:bookmarkEnd w:id="10"/>
    </w:p>
    <w:p w14:paraId="59E32E91" w14:textId="77777777" w:rsidR="00E4281B" w:rsidRDefault="00E4281B" w:rsidP="0082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95D4C6" w14:textId="77777777" w:rsidR="00E4281B" w:rsidRDefault="00E4281B" w:rsidP="0082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774ACC" w14:textId="3B959470" w:rsidR="00E4281B" w:rsidRPr="00822F41" w:rsidRDefault="00E4281B" w:rsidP="00822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81B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Pr="00E4281B">
        <w:rPr>
          <w:rFonts w:ascii="Times New Roman" w:eastAsia="Calibri" w:hAnsi="Times New Roman" w:cs="Times New Roman"/>
          <w:sz w:val="28"/>
          <w:szCs w:val="28"/>
        </w:rPr>
        <w:tab/>
      </w:r>
      <w:r w:rsidRPr="00E4281B">
        <w:rPr>
          <w:rFonts w:ascii="Times New Roman" w:eastAsia="Calibri" w:hAnsi="Times New Roman" w:cs="Times New Roman"/>
          <w:sz w:val="28"/>
          <w:szCs w:val="28"/>
        </w:rPr>
        <w:tab/>
      </w:r>
      <w:r w:rsidRPr="00E4281B">
        <w:rPr>
          <w:rFonts w:ascii="Times New Roman" w:eastAsia="Calibri" w:hAnsi="Times New Roman" w:cs="Times New Roman"/>
          <w:sz w:val="28"/>
          <w:szCs w:val="28"/>
        </w:rPr>
        <w:tab/>
      </w:r>
      <w:r w:rsidRPr="00E4281B">
        <w:rPr>
          <w:rFonts w:ascii="Times New Roman" w:eastAsia="Calibri" w:hAnsi="Times New Roman" w:cs="Times New Roman"/>
          <w:sz w:val="28"/>
          <w:szCs w:val="28"/>
        </w:rPr>
        <w:tab/>
      </w:r>
      <w:r w:rsidRPr="00E4281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О. С. Кальчук</w:t>
      </w:r>
    </w:p>
    <w:p w14:paraId="46F4E1C0" w14:textId="720CA24F" w:rsidR="00B02573" w:rsidRPr="00B02573" w:rsidRDefault="00B02573" w:rsidP="00B02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F5150" w14:textId="77777777" w:rsidR="00E24B87" w:rsidRPr="00E359E1" w:rsidRDefault="00E24B87" w:rsidP="00F463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14:paraId="1582130B" w14:textId="77777777" w:rsidR="009F6476" w:rsidRPr="00E64C3D" w:rsidRDefault="009F6476">
      <w:pPr>
        <w:rPr>
          <w:rFonts w:ascii="Times New Roman" w:hAnsi="Times New Roman" w:cs="Times New Roman"/>
          <w:sz w:val="28"/>
          <w:szCs w:val="28"/>
        </w:rPr>
      </w:pPr>
    </w:p>
    <w:sectPr w:rsidR="009F6476" w:rsidRPr="00E64C3D" w:rsidSect="00BC1B44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4CE71" w14:textId="77777777" w:rsidR="003D7FE1" w:rsidRDefault="003D7FE1" w:rsidP="00327E3D">
      <w:pPr>
        <w:spacing w:after="0" w:line="240" w:lineRule="auto"/>
      </w:pPr>
      <w:r>
        <w:separator/>
      </w:r>
    </w:p>
  </w:endnote>
  <w:endnote w:type="continuationSeparator" w:id="0">
    <w:p w14:paraId="03634CAA" w14:textId="77777777" w:rsidR="003D7FE1" w:rsidRDefault="003D7FE1" w:rsidP="0032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62782" w14:textId="77777777" w:rsidR="003D7FE1" w:rsidRDefault="003D7FE1" w:rsidP="00327E3D">
      <w:pPr>
        <w:spacing w:after="0" w:line="240" w:lineRule="auto"/>
      </w:pPr>
      <w:r>
        <w:separator/>
      </w:r>
    </w:p>
  </w:footnote>
  <w:footnote w:type="continuationSeparator" w:id="0">
    <w:p w14:paraId="3EFB2B8E" w14:textId="77777777" w:rsidR="003D7FE1" w:rsidRDefault="003D7FE1" w:rsidP="00327E3D">
      <w:pPr>
        <w:spacing w:after="0" w:line="240" w:lineRule="auto"/>
      </w:pPr>
      <w:r>
        <w:continuationSeparator/>
      </w:r>
    </w:p>
  </w:footnote>
  <w:footnote w:id="1">
    <w:p w14:paraId="79103C60" w14:textId="167DBEF1" w:rsidR="00327E3D" w:rsidRDefault="00327E3D" w:rsidP="006F3358">
      <w:pPr>
        <w:pStyle w:val="a3"/>
        <w:jc w:val="both"/>
      </w:pPr>
      <w:r>
        <w:rPr>
          <w:rStyle w:val="a5"/>
        </w:rPr>
        <w:footnoteRef/>
      </w:r>
      <w:r w:rsidRPr="009C175F">
        <w:rPr>
          <w:rFonts w:ascii="Times New Roman" w:hAnsi="Times New Roman" w:cs="Times New Roman"/>
          <w:color w:val="000000"/>
        </w:rPr>
        <w:t>Федеральный закон от 07.02.2011 №6-ФЗ «</w:t>
      </w:r>
      <w:r w:rsidR="006F3358" w:rsidRPr="006F3358">
        <w:rPr>
          <w:rFonts w:ascii="Times New Roman" w:hAnsi="Times New Roman" w:cs="Times New Roman"/>
          <w:color w:val="000000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9C175F">
        <w:rPr>
          <w:rFonts w:ascii="Times New Roman" w:hAnsi="Times New Roman" w:cs="Times New Roman"/>
          <w:color w:val="000000"/>
        </w:rPr>
        <w:t>»</w:t>
      </w:r>
      <w:r>
        <w:t xml:space="preserve"> </w:t>
      </w:r>
    </w:p>
  </w:footnote>
  <w:footnote w:id="2">
    <w:p w14:paraId="06AE79D0" w14:textId="4FD17483" w:rsidR="006F3358" w:rsidRPr="009C175F" w:rsidRDefault="006F3358" w:rsidP="006F3358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9C175F">
        <w:rPr>
          <w:rFonts w:ascii="Times New Roman" w:hAnsi="Times New Roman" w:cs="Times New Roman"/>
        </w:rPr>
        <w:t xml:space="preserve">Решение Собрания депутатов Златоустовского городского округа от 10.10.2011 №60-ЗГО «Об утверждении </w:t>
      </w:r>
      <w:r>
        <w:rPr>
          <w:rFonts w:ascii="Times New Roman" w:hAnsi="Times New Roman" w:cs="Times New Roman"/>
        </w:rPr>
        <w:t>П</w:t>
      </w:r>
      <w:r w:rsidRPr="009C175F">
        <w:rPr>
          <w:rFonts w:ascii="Times New Roman" w:hAnsi="Times New Roman" w:cs="Times New Roman"/>
        </w:rPr>
        <w:t xml:space="preserve">оложения о </w:t>
      </w:r>
      <w:r w:rsidRPr="009C175F">
        <w:rPr>
          <w:rFonts w:ascii="Times New Roman" w:hAnsi="Times New Roman" w:cs="Times New Roman"/>
          <w:color w:val="000000"/>
        </w:rPr>
        <w:t>Контрольно-счетной палате Златоустовского городского округа»</w:t>
      </w:r>
    </w:p>
    <w:p w14:paraId="7EB56C56" w14:textId="6E83C2F4" w:rsidR="006F3358" w:rsidRDefault="006F3358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3D"/>
    <w:rsid w:val="00162AAF"/>
    <w:rsid w:val="001C6B8E"/>
    <w:rsid w:val="001C6F0C"/>
    <w:rsid w:val="00257995"/>
    <w:rsid w:val="002A3D31"/>
    <w:rsid w:val="002D4E05"/>
    <w:rsid w:val="002F70B1"/>
    <w:rsid w:val="00327E3D"/>
    <w:rsid w:val="003D7FE1"/>
    <w:rsid w:val="00443D57"/>
    <w:rsid w:val="00537C23"/>
    <w:rsid w:val="005F16F3"/>
    <w:rsid w:val="00675610"/>
    <w:rsid w:val="006F3358"/>
    <w:rsid w:val="008149DE"/>
    <w:rsid w:val="00822F41"/>
    <w:rsid w:val="00823CB1"/>
    <w:rsid w:val="008666ED"/>
    <w:rsid w:val="00877995"/>
    <w:rsid w:val="008F5CC0"/>
    <w:rsid w:val="00960D11"/>
    <w:rsid w:val="009F6476"/>
    <w:rsid w:val="00A96290"/>
    <w:rsid w:val="00B02573"/>
    <w:rsid w:val="00BC1B44"/>
    <w:rsid w:val="00C1728C"/>
    <w:rsid w:val="00CF32D6"/>
    <w:rsid w:val="00DB672B"/>
    <w:rsid w:val="00E24B87"/>
    <w:rsid w:val="00E359E1"/>
    <w:rsid w:val="00E4281B"/>
    <w:rsid w:val="00E64C3D"/>
    <w:rsid w:val="00E8789B"/>
    <w:rsid w:val="00EC0A1E"/>
    <w:rsid w:val="00F4638C"/>
    <w:rsid w:val="00F74F2D"/>
    <w:rsid w:val="00F76641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E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27E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7E3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27E3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F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27E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7E3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27E3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F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FE36C-5CFA-44DB-AF82-FD6B07CC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5</cp:revision>
  <dcterms:created xsi:type="dcterms:W3CDTF">2024-10-09T10:40:00Z</dcterms:created>
  <dcterms:modified xsi:type="dcterms:W3CDTF">2024-10-11T04:14:00Z</dcterms:modified>
</cp:coreProperties>
</file>